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8792C" w14:textId="12EF4BD3" w:rsidR="00804592" w:rsidRDefault="00F61CB8" w:rsidP="00804592">
      <w:pPr>
        <w:spacing w:line="360" w:lineRule="auto"/>
        <w:rPr>
          <w:rFonts w:ascii="Candara" w:hAnsi="Candara"/>
          <w:szCs w:val="24"/>
        </w:rPr>
      </w:pPr>
      <w:r>
        <w:rPr>
          <w:noProof/>
        </w:rPr>
        <w:drawing>
          <wp:anchor distT="0" distB="0" distL="114300" distR="114300" simplePos="0" relativeHeight="251672576" behindDoc="0" locked="0" layoutInCell="1" allowOverlap="1" wp14:anchorId="3B6F27FE" wp14:editId="7DCF1B91">
            <wp:simplePos x="0" y="0"/>
            <wp:positionH relativeFrom="column">
              <wp:posOffset>409575</wp:posOffset>
            </wp:positionH>
            <wp:positionV relativeFrom="paragraph">
              <wp:posOffset>0</wp:posOffset>
            </wp:positionV>
            <wp:extent cx="2494915" cy="1028700"/>
            <wp:effectExtent l="0" t="0" r="635" b="0"/>
            <wp:wrapThrough wrapText="bothSides">
              <wp:wrapPolygon edited="0">
                <wp:start x="0" y="0"/>
                <wp:lineTo x="0" y="21200"/>
                <wp:lineTo x="21441" y="21200"/>
                <wp:lineTo x="21441" y="0"/>
                <wp:lineTo x="0" y="0"/>
              </wp:wrapPolygon>
            </wp:wrapThrough>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491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15BC" w:rsidRPr="007A42E3">
        <w:rPr>
          <w:rFonts w:ascii="Candara" w:hAnsi="Candara"/>
          <w:noProof/>
          <w:sz w:val="28"/>
          <w:szCs w:val="28"/>
        </w:rPr>
        <mc:AlternateContent>
          <mc:Choice Requires="wps">
            <w:drawing>
              <wp:anchor distT="45720" distB="45720" distL="114300" distR="114300" simplePos="0" relativeHeight="251657216" behindDoc="0" locked="0" layoutInCell="1" allowOverlap="1" wp14:anchorId="23FD0BEB" wp14:editId="65A8C25F">
                <wp:simplePos x="0" y="0"/>
                <wp:positionH relativeFrom="column">
                  <wp:posOffset>3076575</wp:posOffset>
                </wp:positionH>
                <wp:positionV relativeFrom="paragraph">
                  <wp:posOffset>137795</wp:posOffset>
                </wp:positionV>
                <wp:extent cx="3829050" cy="140462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404620"/>
                        </a:xfrm>
                        <a:prstGeom prst="rect">
                          <a:avLst/>
                        </a:prstGeom>
                        <a:solidFill>
                          <a:srgbClr val="FFFFFF"/>
                        </a:solidFill>
                        <a:ln w="9525">
                          <a:noFill/>
                          <a:miter lim="800000"/>
                          <a:headEnd/>
                          <a:tailEnd/>
                        </a:ln>
                      </wps:spPr>
                      <wps:txbx>
                        <w:txbxContent>
                          <w:p w14:paraId="19AA13BF" w14:textId="7A2DCEA0" w:rsidR="007A42E3" w:rsidRPr="001B0C5C" w:rsidRDefault="007A42E3" w:rsidP="007A42E3">
                            <w:pPr>
                              <w:jc w:val="center"/>
                              <w:rPr>
                                <w:rFonts w:ascii="Candara" w:hAnsi="Candara"/>
                                <w:b/>
                                <w:bCs/>
                                <w:color w:val="008080"/>
                                <w:sz w:val="34"/>
                                <w:szCs w:val="34"/>
                              </w:rPr>
                            </w:pPr>
                            <w:r w:rsidRPr="001B0C5C">
                              <w:rPr>
                                <w:rFonts w:ascii="Candara" w:hAnsi="Candara"/>
                                <w:b/>
                                <w:bCs/>
                                <w:color w:val="008080"/>
                                <w:sz w:val="34"/>
                                <w:szCs w:val="34"/>
                              </w:rPr>
                              <w:t>ATTENTION – AVAILABLE NOW</w:t>
                            </w:r>
                          </w:p>
                          <w:p w14:paraId="4A5CBBA6" w14:textId="63F1038D" w:rsidR="007A42E3" w:rsidRPr="001B0C5C" w:rsidRDefault="007A42E3" w:rsidP="007A42E3">
                            <w:pPr>
                              <w:jc w:val="center"/>
                              <w:rPr>
                                <w:rFonts w:ascii="Candara" w:hAnsi="Candara"/>
                                <w:b/>
                                <w:bCs/>
                                <w:color w:val="008080"/>
                                <w:sz w:val="34"/>
                                <w:szCs w:val="34"/>
                              </w:rPr>
                            </w:pPr>
                            <w:r w:rsidRPr="001B0C5C">
                              <w:rPr>
                                <w:rFonts w:ascii="Candara" w:hAnsi="Candara"/>
                                <w:b/>
                                <w:bCs/>
                                <w:color w:val="008080"/>
                                <w:sz w:val="34"/>
                                <w:szCs w:val="34"/>
                              </w:rPr>
                              <w:t xml:space="preserve">A NEW </w:t>
                            </w:r>
                            <w:r w:rsidR="00C566E7" w:rsidRPr="001B0C5C">
                              <w:rPr>
                                <w:rFonts w:ascii="Candara" w:hAnsi="Candara"/>
                                <w:b/>
                                <w:bCs/>
                                <w:color w:val="008080"/>
                                <w:sz w:val="34"/>
                                <w:szCs w:val="34"/>
                              </w:rPr>
                              <w:t xml:space="preserve">HEALTHCARE </w:t>
                            </w:r>
                            <w:r w:rsidRPr="001B0C5C">
                              <w:rPr>
                                <w:rFonts w:ascii="Candara" w:hAnsi="Candara"/>
                                <w:b/>
                                <w:bCs/>
                                <w:color w:val="008080"/>
                                <w:sz w:val="34"/>
                                <w:szCs w:val="34"/>
                              </w:rPr>
                              <w:t>MEMBER BENEFIT</w:t>
                            </w:r>
                            <w:r w:rsidR="00320E93" w:rsidRPr="001B0C5C">
                              <w:rPr>
                                <w:rFonts w:ascii="Candara" w:hAnsi="Candara"/>
                                <w:b/>
                                <w:bCs/>
                                <w:color w:val="008080"/>
                                <w:sz w:val="34"/>
                                <w:szCs w:val="34"/>
                              </w:rPr>
                              <w:t>S</w:t>
                            </w:r>
                            <w:r w:rsidRPr="001B0C5C">
                              <w:rPr>
                                <w:rFonts w:ascii="Candara" w:hAnsi="Candara"/>
                                <w:b/>
                                <w:bCs/>
                                <w:color w:val="008080"/>
                                <w:sz w:val="34"/>
                                <w:szCs w:val="34"/>
                              </w:rPr>
                              <w:t xml:space="preserve"> PROGRAM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FD0BEB" id="_x0000_t202" coordsize="21600,21600" o:spt="202" path="m,l,21600r21600,l21600,xe">
                <v:stroke joinstyle="miter"/>
                <v:path gradientshapeok="t" o:connecttype="rect"/>
              </v:shapetype>
              <v:shape id="Text Box 2" o:spid="_x0000_s1026" type="#_x0000_t202" style="position:absolute;margin-left:242.25pt;margin-top:10.85pt;width:301.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" stroked="f">
                <v:textbox style="mso-fit-shape-to-text:t">
                  <w:txbxContent>
                    <w:p w14:paraId="19AA13BF" w14:textId="7A2DCEA0" w:rsidR="007A42E3" w:rsidRPr="001B0C5C" w:rsidRDefault="007A42E3" w:rsidP="007A42E3">
                      <w:pPr>
                        <w:jc w:val="center"/>
                        <w:rPr>
                          <w:rFonts w:ascii="Candara" w:hAnsi="Candara"/>
                          <w:b/>
                          <w:bCs/>
                          <w:color w:val="008080"/>
                          <w:sz w:val="34"/>
                          <w:szCs w:val="34"/>
                        </w:rPr>
                      </w:pPr>
                      <w:r w:rsidRPr="001B0C5C">
                        <w:rPr>
                          <w:rFonts w:ascii="Candara" w:hAnsi="Candara"/>
                          <w:b/>
                          <w:bCs/>
                          <w:color w:val="008080"/>
                          <w:sz w:val="34"/>
                          <w:szCs w:val="34"/>
                        </w:rPr>
                        <w:t>ATTENTION – AVAILABLE NOW</w:t>
                      </w:r>
                    </w:p>
                    <w:p w14:paraId="4A5CBBA6" w14:textId="63F1038D" w:rsidR="007A42E3" w:rsidRPr="001B0C5C" w:rsidRDefault="007A42E3" w:rsidP="007A42E3">
                      <w:pPr>
                        <w:jc w:val="center"/>
                        <w:rPr>
                          <w:rFonts w:ascii="Candara" w:hAnsi="Candara"/>
                          <w:b/>
                          <w:bCs/>
                          <w:color w:val="008080"/>
                          <w:sz w:val="34"/>
                          <w:szCs w:val="34"/>
                        </w:rPr>
                      </w:pPr>
                      <w:r w:rsidRPr="001B0C5C">
                        <w:rPr>
                          <w:rFonts w:ascii="Candara" w:hAnsi="Candara"/>
                          <w:b/>
                          <w:bCs/>
                          <w:color w:val="008080"/>
                          <w:sz w:val="34"/>
                          <w:szCs w:val="34"/>
                        </w:rPr>
                        <w:t xml:space="preserve">A NEW </w:t>
                      </w:r>
                      <w:r w:rsidR="00C566E7" w:rsidRPr="001B0C5C">
                        <w:rPr>
                          <w:rFonts w:ascii="Candara" w:hAnsi="Candara"/>
                          <w:b/>
                          <w:bCs/>
                          <w:color w:val="008080"/>
                          <w:sz w:val="34"/>
                          <w:szCs w:val="34"/>
                        </w:rPr>
                        <w:t xml:space="preserve">HEALTHCARE </w:t>
                      </w:r>
                      <w:r w:rsidRPr="001B0C5C">
                        <w:rPr>
                          <w:rFonts w:ascii="Candara" w:hAnsi="Candara"/>
                          <w:b/>
                          <w:bCs/>
                          <w:color w:val="008080"/>
                          <w:sz w:val="34"/>
                          <w:szCs w:val="34"/>
                        </w:rPr>
                        <w:t>MEMBER BENEFIT</w:t>
                      </w:r>
                      <w:r w:rsidR="00320E93" w:rsidRPr="001B0C5C">
                        <w:rPr>
                          <w:rFonts w:ascii="Candara" w:hAnsi="Candara"/>
                          <w:b/>
                          <w:bCs/>
                          <w:color w:val="008080"/>
                          <w:sz w:val="34"/>
                          <w:szCs w:val="34"/>
                        </w:rPr>
                        <w:t>S</w:t>
                      </w:r>
                      <w:r w:rsidRPr="001B0C5C">
                        <w:rPr>
                          <w:rFonts w:ascii="Candara" w:hAnsi="Candara"/>
                          <w:b/>
                          <w:bCs/>
                          <w:color w:val="008080"/>
                          <w:sz w:val="34"/>
                          <w:szCs w:val="34"/>
                        </w:rPr>
                        <w:t xml:space="preserve"> PROGRAM</w:t>
                      </w:r>
                    </w:p>
                  </w:txbxContent>
                </v:textbox>
                <w10:wrap type="square"/>
              </v:shape>
            </w:pict>
          </mc:Fallback>
        </mc:AlternateContent>
      </w:r>
    </w:p>
    <w:p w14:paraId="6A2B24D7" w14:textId="4CCF646C" w:rsidR="007E76E8" w:rsidRDefault="007E76E8" w:rsidP="00804592">
      <w:pPr>
        <w:rPr>
          <w:rFonts w:ascii="Candara" w:hAnsi="Candara"/>
          <w:szCs w:val="24"/>
        </w:rPr>
      </w:pPr>
    </w:p>
    <w:p w14:paraId="3F4135AD" w14:textId="228DDBC8" w:rsidR="007E76E8" w:rsidRDefault="007E76E8" w:rsidP="00804592">
      <w:pPr>
        <w:rPr>
          <w:rFonts w:ascii="Candara" w:hAnsi="Candara"/>
          <w:szCs w:val="24"/>
        </w:rPr>
      </w:pPr>
    </w:p>
    <w:p w14:paraId="1D964374" w14:textId="77777777" w:rsidR="007715BC" w:rsidRDefault="007715BC" w:rsidP="007E76E8">
      <w:pPr>
        <w:jc w:val="both"/>
        <w:rPr>
          <w:rFonts w:ascii="Source Sans Pro" w:hAnsi="Source Sans Pro"/>
          <w:color w:val="000000" w:themeColor="text1"/>
          <w:sz w:val="23"/>
          <w:szCs w:val="23"/>
          <w:shd w:val="clear" w:color="auto" w:fill="FFFFFF"/>
        </w:rPr>
      </w:pPr>
    </w:p>
    <w:p w14:paraId="13C9F943" w14:textId="77777777" w:rsidR="007715BC" w:rsidRDefault="007715BC" w:rsidP="007E76E8">
      <w:pPr>
        <w:jc w:val="both"/>
        <w:rPr>
          <w:rFonts w:ascii="Source Sans Pro" w:hAnsi="Source Sans Pro"/>
          <w:color w:val="000000" w:themeColor="text1"/>
          <w:sz w:val="23"/>
          <w:szCs w:val="23"/>
          <w:shd w:val="clear" w:color="auto" w:fill="FFFFFF"/>
        </w:rPr>
      </w:pPr>
    </w:p>
    <w:p w14:paraId="42AF2D86" w14:textId="77777777" w:rsidR="007715BC" w:rsidRDefault="007715BC" w:rsidP="007E76E8">
      <w:pPr>
        <w:jc w:val="both"/>
        <w:rPr>
          <w:rFonts w:ascii="Source Sans Pro" w:hAnsi="Source Sans Pro"/>
          <w:color w:val="000000" w:themeColor="text1"/>
          <w:sz w:val="23"/>
          <w:szCs w:val="23"/>
          <w:shd w:val="clear" w:color="auto" w:fill="FFFFFF"/>
        </w:rPr>
      </w:pPr>
    </w:p>
    <w:p w14:paraId="533F262B" w14:textId="4AADA1F7" w:rsidR="007A42E3" w:rsidRPr="00C566E7" w:rsidRDefault="007715BC" w:rsidP="007E76E8">
      <w:pPr>
        <w:jc w:val="both"/>
        <w:rPr>
          <w:rFonts w:ascii="Candara" w:hAnsi="Candara"/>
          <w:color w:val="FF0000"/>
          <w:szCs w:val="24"/>
        </w:rPr>
      </w:pPr>
      <w:r>
        <w:rPr>
          <w:rFonts w:ascii="Source Sans Pro" w:hAnsi="Source Sans Pro"/>
          <w:color w:val="000000" w:themeColor="text1"/>
          <w:sz w:val="23"/>
          <w:szCs w:val="23"/>
          <w:shd w:val="clear" w:color="auto" w:fill="FFFFFF"/>
        </w:rPr>
        <w:t>Tennessee</w:t>
      </w:r>
      <w:r w:rsidR="00B2523E" w:rsidRPr="00474323">
        <w:rPr>
          <w:rFonts w:ascii="Source Sans Pro" w:hAnsi="Source Sans Pro"/>
          <w:color w:val="000000" w:themeColor="text1"/>
          <w:sz w:val="23"/>
          <w:szCs w:val="23"/>
          <w:shd w:val="clear" w:color="auto" w:fill="FFFFFF"/>
        </w:rPr>
        <w:t xml:space="preserve"> REALTORS</w:t>
      </w:r>
      <w:r w:rsidR="00B2523E">
        <w:rPr>
          <w:rFonts w:ascii="Source Sans Pro" w:hAnsi="Source Sans Pro"/>
          <w:color w:val="333333"/>
          <w:sz w:val="23"/>
          <w:szCs w:val="23"/>
          <w:shd w:val="clear" w:color="auto" w:fill="FFFFFF"/>
        </w:rPr>
        <w:t xml:space="preserve">® </w:t>
      </w:r>
      <w:r w:rsidR="007A42E3" w:rsidRPr="00BD1765">
        <w:rPr>
          <w:rFonts w:ascii="Candara" w:hAnsi="Candara"/>
          <w:color w:val="000000" w:themeColor="text1"/>
          <w:szCs w:val="24"/>
        </w:rPr>
        <w:t xml:space="preserve">members now have access to a </w:t>
      </w:r>
      <w:r w:rsidR="00C566E7" w:rsidRPr="00BD1765">
        <w:rPr>
          <w:rFonts w:ascii="Candara" w:hAnsi="Candara"/>
          <w:b/>
          <w:bCs/>
          <w:color w:val="000000" w:themeColor="text1"/>
          <w:szCs w:val="24"/>
        </w:rPr>
        <w:t>Healthcare</w:t>
      </w:r>
      <w:r w:rsidR="00C566E7" w:rsidRPr="00BD1765">
        <w:rPr>
          <w:rFonts w:ascii="Candara" w:hAnsi="Candara"/>
          <w:color w:val="000000" w:themeColor="text1"/>
          <w:szCs w:val="24"/>
        </w:rPr>
        <w:t xml:space="preserve"> </w:t>
      </w:r>
      <w:r w:rsidR="007A42E3" w:rsidRPr="00BD1765">
        <w:rPr>
          <w:rFonts w:ascii="Candara" w:hAnsi="Candara"/>
          <w:b/>
          <w:bCs/>
          <w:color w:val="000000" w:themeColor="text1"/>
          <w:szCs w:val="24"/>
        </w:rPr>
        <w:t>Member Benefits Program</w:t>
      </w:r>
      <w:r w:rsidR="007A42E3" w:rsidRPr="00BD1765">
        <w:rPr>
          <w:rFonts w:ascii="Candara" w:hAnsi="Candara"/>
          <w:color w:val="000000" w:themeColor="text1"/>
          <w:szCs w:val="24"/>
        </w:rPr>
        <w:t xml:space="preserve"> that utilizes a national PPO network and is available in all 50 states plus the District of Columbia and Puerto Rico.  We are offering this Member Benefit Program through our partnership with the AgriCap </w:t>
      </w:r>
      <w:r w:rsidR="007A42E3" w:rsidRPr="00C566E7">
        <w:rPr>
          <w:rFonts w:ascii="Candara" w:hAnsi="Candara"/>
          <w:szCs w:val="24"/>
        </w:rPr>
        <w:t>Group.</w:t>
      </w:r>
      <w:r w:rsidR="007A42E3" w:rsidRPr="00C566E7">
        <w:rPr>
          <w:rFonts w:ascii="Candara" w:hAnsi="Candara"/>
          <w:color w:val="FF0000"/>
          <w:szCs w:val="24"/>
        </w:rPr>
        <w:t xml:space="preserve">   </w:t>
      </w:r>
    </w:p>
    <w:p w14:paraId="564AF635" w14:textId="77777777" w:rsidR="00804592" w:rsidRPr="00474323" w:rsidRDefault="00804592" w:rsidP="00804592">
      <w:pPr>
        <w:pStyle w:val="NormalWeb"/>
        <w:spacing w:before="0" w:beforeAutospacing="0" w:after="0" w:afterAutospacing="0"/>
        <w:textAlignment w:val="baseline"/>
        <w:rPr>
          <w:rFonts w:ascii="Candara" w:hAnsi="Candara"/>
          <w:color w:val="000000" w:themeColor="text1"/>
        </w:rPr>
      </w:pPr>
    </w:p>
    <w:p w14:paraId="39189972" w14:textId="7155E3B5" w:rsidR="007E76E8" w:rsidRPr="00C566E7" w:rsidRDefault="007E76E8" w:rsidP="007E76E8">
      <w:pPr>
        <w:pStyle w:val="NormalWeb"/>
        <w:spacing w:before="0" w:beforeAutospacing="0" w:after="0" w:afterAutospacing="0"/>
        <w:jc w:val="both"/>
        <w:textAlignment w:val="baseline"/>
        <w:rPr>
          <w:rFonts w:ascii="Candara" w:hAnsi="Candara"/>
        </w:rPr>
      </w:pPr>
      <w:r w:rsidRPr="00474323">
        <w:rPr>
          <w:rFonts w:ascii="Candara" w:hAnsi="Candara"/>
          <w:color w:val="000000" w:themeColor="text1"/>
        </w:rPr>
        <w:t>As a member of</w:t>
      </w:r>
      <w:r w:rsidR="007715BC">
        <w:rPr>
          <w:rFonts w:ascii="Candara" w:hAnsi="Candara"/>
          <w:color w:val="000000" w:themeColor="text1"/>
        </w:rPr>
        <w:t xml:space="preserve"> Tennessee</w:t>
      </w:r>
      <w:r w:rsidR="00474323" w:rsidRPr="00474323">
        <w:rPr>
          <w:rFonts w:ascii="Source Sans Pro" w:hAnsi="Source Sans Pro"/>
          <w:color w:val="000000" w:themeColor="text1"/>
          <w:sz w:val="23"/>
          <w:szCs w:val="23"/>
          <w:shd w:val="clear" w:color="auto" w:fill="FFFFFF"/>
        </w:rPr>
        <w:t xml:space="preserve"> Association of REALTORS®</w:t>
      </w:r>
      <w:r w:rsidRPr="00474323">
        <w:rPr>
          <w:rFonts w:ascii="Candara" w:hAnsi="Candara"/>
          <w:color w:val="000000" w:themeColor="text1"/>
        </w:rPr>
        <w:t xml:space="preserve">, </w:t>
      </w:r>
      <w:r w:rsidRPr="00C566E7">
        <w:rPr>
          <w:rFonts w:ascii="Candara" w:hAnsi="Candara"/>
        </w:rPr>
        <w:t>you will have the opportunity to participate in the Member</w:t>
      </w:r>
      <w:r w:rsidR="009663A7" w:rsidRPr="00C566E7">
        <w:rPr>
          <w:rFonts w:ascii="Candara" w:hAnsi="Candara"/>
        </w:rPr>
        <w:t xml:space="preserve"> Benefits</w:t>
      </w:r>
      <w:r w:rsidRPr="00C566E7">
        <w:rPr>
          <w:rFonts w:ascii="Candara" w:hAnsi="Candara"/>
        </w:rPr>
        <w:t xml:space="preserve"> Program by becoming an Associate Member of Local 426, which provides access to among other items healthcare related benefits that include medical benefits as well as prescription benefits, life insurance, accident, and various educational programs.</w:t>
      </w:r>
    </w:p>
    <w:p w14:paraId="0D0C0C6F" w14:textId="6597F8F9" w:rsidR="007721DF" w:rsidRPr="001B0C5C" w:rsidRDefault="007721DF" w:rsidP="007721DF">
      <w:pPr>
        <w:pStyle w:val="NormalWeb"/>
        <w:spacing w:after="0" w:afterAutospacing="0"/>
        <w:jc w:val="center"/>
        <w:textAlignment w:val="baseline"/>
        <w:rPr>
          <w:rFonts w:ascii="Candara" w:hAnsi="Candara"/>
          <w:b/>
          <w:bCs/>
          <w:color w:val="008080"/>
          <w:sz w:val="32"/>
          <w:szCs w:val="32"/>
        </w:rPr>
      </w:pPr>
      <w:r w:rsidRPr="001B0C5C">
        <w:rPr>
          <w:rFonts w:ascii="Candara" w:hAnsi="Candara"/>
          <w:b/>
          <w:bCs/>
          <w:color w:val="008080"/>
          <w:sz w:val="32"/>
          <w:szCs w:val="32"/>
        </w:rPr>
        <w:t>Members can enroll THE FIRST DAY OF ANY MONTH with open enrollment.</w:t>
      </w:r>
    </w:p>
    <w:p w14:paraId="2D752A25" w14:textId="2245B65F" w:rsidR="00804592" w:rsidRPr="001B0C5C" w:rsidRDefault="007721DF" w:rsidP="007721DF">
      <w:pPr>
        <w:pStyle w:val="NormalWeb"/>
        <w:spacing w:before="0" w:beforeAutospacing="0" w:after="0" w:afterAutospacing="0"/>
        <w:jc w:val="center"/>
        <w:textAlignment w:val="baseline"/>
        <w:rPr>
          <w:rFonts w:ascii="Candara" w:hAnsi="Candara"/>
          <w:b/>
          <w:bCs/>
          <w:color w:val="008080"/>
          <w:sz w:val="32"/>
          <w:szCs w:val="32"/>
        </w:rPr>
      </w:pPr>
      <w:r w:rsidRPr="001B0C5C">
        <w:rPr>
          <w:rFonts w:ascii="Candara" w:hAnsi="Candara"/>
          <w:b/>
          <w:bCs/>
          <w:color w:val="008080"/>
          <w:sz w:val="32"/>
          <w:szCs w:val="32"/>
        </w:rPr>
        <w:t>needing to be completed no later than 30 days in advance.</w:t>
      </w:r>
    </w:p>
    <w:p w14:paraId="6BA098A5" w14:textId="77777777" w:rsidR="00804592" w:rsidRPr="007721DF" w:rsidRDefault="00804592" w:rsidP="007721DF">
      <w:pPr>
        <w:pStyle w:val="NormalWeb"/>
        <w:spacing w:before="0" w:beforeAutospacing="0" w:after="0" w:afterAutospacing="0"/>
        <w:jc w:val="center"/>
        <w:textAlignment w:val="baseline"/>
        <w:rPr>
          <w:rFonts w:ascii="Candara" w:hAnsi="Candara"/>
          <w:b/>
          <w:bCs/>
          <w:color w:val="0070C0"/>
          <w:sz w:val="32"/>
          <w:szCs w:val="32"/>
        </w:rPr>
      </w:pPr>
    </w:p>
    <w:p w14:paraId="0A11DD30" w14:textId="298C68A1" w:rsidR="007E76E8" w:rsidRPr="007E76E8" w:rsidRDefault="00E71B83" w:rsidP="007E76E8">
      <w:pPr>
        <w:jc w:val="center"/>
        <w:rPr>
          <w:rFonts w:ascii="Candara" w:hAnsi="Candara"/>
          <w:color w:val="000000" w:themeColor="text1"/>
          <w:sz w:val="20"/>
          <w:szCs w:val="20"/>
        </w:rPr>
      </w:pPr>
      <w:r w:rsidRPr="00804592">
        <w:rPr>
          <w:rFonts w:ascii="Candara" w:hAnsi="Candara"/>
          <w:sz w:val="20"/>
          <w:szCs w:val="20"/>
        </w:rPr>
        <w:t xml:space="preserve">Note:  To participate in the member benefit program, you must become an associate member of Amalgamated Local Union 426.  You will not be </w:t>
      </w:r>
      <w:r w:rsidR="008A4C1D" w:rsidRPr="00804592">
        <w:rPr>
          <w:rFonts w:ascii="Candara" w:hAnsi="Candara"/>
          <w:sz w:val="20"/>
          <w:szCs w:val="20"/>
        </w:rPr>
        <w:t>contacted</w:t>
      </w:r>
      <w:r w:rsidRPr="00804592">
        <w:rPr>
          <w:rFonts w:ascii="Candara" w:hAnsi="Candara"/>
          <w:sz w:val="20"/>
          <w:szCs w:val="20"/>
        </w:rPr>
        <w:t xml:space="preserve"> via phone or text for this benefi</w:t>
      </w:r>
      <w:r w:rsidR="007721DF">
        <w:rPr>
          <w:rFonts w:ascii="Candara" w:hAnsi="Candara"/>
          <w:sz w:val="20"/>
          <w:szCs w:val="20"/>
        </w:rPr>
        <w:t>t.</w:t>
      </w:r>
    </w:p>
    <w:p w14:paraId="146A1B0A" w14:textId="67BB613C" w:rsidR="00625D38" w:rsidRPr="00AD4D3E" w:rsidRDefault="00625D38" w:rsidP="00625D38">
      <w:pPr>
        <w:pStyle w:val="NormalWeb"/>
        <w:jc w:val="center"/>
        <w:rPr>
          <w:rFonts w:asciiTheme="minorHAnsi" w:hAnsiTheme="minorHAnsi" w:cstheme="minorHAnsi"/>
          <w:color w:val="000000" w:themeColor="text1"/>
          <w:u w:val="single"/>
        </w:rPr>
      </w:pPr>
      <w:r w:rsidRPr="00AD4D3E">
        <w:rPr>
          <w:rFonts w:asciiTheme="minorHAnsi" w:hAnsiTheme="minorHAnsi" w:cstheme="minorHAnsi"/>
          <w:b/>
          <w:bCs/>
          <w:color w:val="000000" w:themeColor="text1"/>
          <w:u w:val="single"/>
        </w:rPr>
        <w:t>HIGHLIGHTS OF BENEFITS TO ASSOCIATE MEMBERS</w:t>
      </w:r>
    </w:p>
    <w:p w14:paraId="3EDB1C03" w14:textId="77777777" w:rsidR="00625D38" w:rsidRPr="007721DF" w:rsidRDefault="00625D38" w:rsidP="00625D38">
      <w:pPr>
        <w:pStyle w:val="NormalWeb"/>
        <w:numPr>
          <w:ilvl w:val="0"/>
          <w:numId w:val="1"/>
        </w:numPr>
        <w:tabs>
          <w:tab w:val="num" w:pos="360"/>
        </w:tabs>
        <w:ind w:left="360" w:hanging="180"/>
        <w:rPr>
          <w:rFonts w:ascii="Arial Narrow" w:hAnsi="Arial Narrow" w:cstheme="minorHAnsi"/>
          <w:color w:val="000000" w:themeColor="text1"/>
        </w:rPr>
        <w:sectPr w:rsidR="00625D38" w:rsidRPr="007721DF" w:rsidSect="007A42E3">
          <w:pgSz w:w="12240" w:h="15840"/>
          <w:pgMar w:top="720" w:right="720" w:bottom="720" w:left="720" w:header="720" w:footer="720" w:gutter="0"/>
          <w:cols w:space="720"/>
          <w:docGrid w:linePitch="360"/>
        </w:sectPr>
      </w:pPr>
    </w:p>
    <w:p w14:paraId="459C1751" w14:textId="43353D61" w:rsidR="00625D38" w:rsidRPr="008A4C1D" w:rsidRDefault="00625D38" w:rsidP="00625D38">
      <w:pPr>
        <w:pStyle w:val="NormalWeb"/>
        <w:numPr>
          <w:ilvl w:val="0"/>
          <w:numId w:val="1"/>
        </w:numPr>
        <w:tabs>
          <w:tab w:val="num" w:pos="360"/>
        </w:tabs>
        <w:ind w:left="360" w:hanging="180"/>
        <w:rPr>
          <w:rFonts w:asciiTheme="minorHAnsi" w:hAnsiTheme="minorHAnsi" w:cstheme="minorHAnsi"/>
          <w:color w:val="000000" w:themeColor="text1"/>
          <w:sz w:val="22"/>
          <w:szCs w:val="22"/>
        </w:rPr>
      </w:pPr>
      <w:r w:rsidRPr="008A4C1D">
        <w:rPr>
          <w:rFonts w:asciiTheme="minorHAnsi" w:hAnsiTheme="minorHAnsi" w:cstheme="minorHAnsi"/>
          <w:color w:val="000000" w:themeColor="text1"/>
          <w:sz w:val="22"/>
          <w:szCs w:val="22"/>
        </w:rPr>
        <w:t xml:space="preserve">ACA compliant health benefits </w:t>
      </w:r>
      <w:r w:rsidR="00121432" w:rsidRPr="008A4C1D">
        <w:rPr>
          <w:rFonts w:asciiTheme="minorHAnsi" w:hAnsiTheme="minorHAnsi" w:cstheme="minorHAnsi"/>
          <w:color w:val="000000" w:themeColor="text1"/>
          <w:sz w:val="22"/>
          <w:szCs w:val="22"/>
        </w:rPr>
        <w:t xml:space="preserve">available </w:t>
      </w:r>
      <w:r w:rsidRPr="008A4C1D">
        <w:rPr>
          <w:rFonts w:asciiTheme="minorHAnsi" w:hAnsiTheme="minorHAnsi" w:cstheme="minorHAnsi"/>
          <w:color w:val="000000" w:themeColor="text1"/>
          <w:sz w:val="22"/>
          <w:szCs w:val="22"/>
        </w:rPr>
        <w:t xml:space="preserve">(includes all 10 “essential benefits” in ACA guidelines) </w:t>
      </w:r>
    </w:p>
    <w:p w14:paraId="10375040" w14:textId="34B2760F" w:rsidR="00625D38" w:rsidRPr="008A4C1D" w:rsidRDefault="00625D38" w:rsidP="00625D38">
      <w:pPr>
        <w:pStyle w:val="NormalWeb"/>
        <w:numPr>
          <w:ilvl w:val="0"/>
          <w:numId w:val="1"/>
        </w:numPr>
        <w:tabs>
          <w:tab w:val="num" w:pos="360"/>
        </w:tabs>
        <w:ind w:left="360" w:hanging="180"/>
        <w:rPr>
          <w:rFonts w:asciiTheme="minorHAnsi" w:hAnsiTheme="minorHAnsi" w:cstheme="minorHAnsi"/>
          <w:color w:val="000000" w:themeColor="text1"/>
          <w:sz w:val="22"/>
          <w:szCs w:val="22"/>
        </w:rPr>
      </w:pPr>
      <w:r w:rsidRPr="008A4C1D">
        <w:rPr>
          <w:rFonts w:asciiTheme="minorHAnsi" w:hAnsiTheme="minorHAnsi" w:cstheme="minorHAnsi"/>
          <w:b/>
          <w:bCs/>
          <w:color w:val="000000" w:themeColor="text1"/>
          <w:sz w:val="22"/>
          <w:szCs w:val="22"/>
        </w:rPr>
        <w:t xml:space="preserve">Fully funded, </w:t>
      </w:r>
      <w:r w:rsidR="00AD4D3E">
        <w:rPr>
          <w:rFonts w:asciiTheme="minorHAnsi" w:hAnsiTheme="minorHAnsi" w:cstheme="minorHAnsi"/>
          <w:b/>
          <w:bCs/>
          <w:color w:val="000000" w:themeColor="text1"/>
          <w:sz w:val="22"/>
          <w:szCs w:val="22"/>
        </w:rPr>
        <w:t>1</w:t>
      </w:r>
      <w:r w:rsidR="00AD4D3E" w:rsidRPr="00AD4D3E">
        <w:rPr>
          <w:rFonts w:asciiTheme="minorHAnsi" w:hAnsiTheme="minorHAnsi" w:cstheme="minorHAnsi"/>
          <w:b/>
          <w:bCs/>
          <w:color w:val="000000" w:themeColor="text1"/>
          <w:sz w:val="22"/>
          <w:szCs w:val="22"/>
          <w:vertAlign w:val="superscript"/>
        </w:rPr>
        <w:t>st</w:t>
      </w:r>
      <w:r w:rsidR="00AD4D3E">
        <w:rPr>
          <w:rFonts w:asciiTheme="minorHAnsi" w:hAnsiTheme="minorHAnsi" w:cstheme="minorHAnsi"/>
          <w:b/>
          <w:bCs/>
          <w:color w:val="000000" w:themeColor="text1"/>
          <w:sz w:val="22"/>
          <w:szCs w:val="22"/>
        </w:rPr>
        <w:t xml:space="preserve"> </w:t>
      </w:r>
      <w:r w:rsidRPr="008A4C1D">
        <w:rPr>
          <w:rFonts w:asciiTheme="minorHAnsi" w:hAnsiTheme="minorHAnsi" w:cstheme="minorHAnsi"/>
          <w:b/>
          <w:bCs/>
          <w:color w:val="000000" w:themeColor="text1"/>
          <w:position w:val="8"/>
          <w:sz w:val="22"/>
          <w:szCs w:val="22"/>
        </w:rPr>
        <w:t xml:space="preserve"> </w:t>
      </w:r>
      <w:r w:rsidRPr="008A4C1D">
        <w:rPr>
          <w:rFonts w:asciiTheme="minorHAnsi" w:hAnsiTheme="minorHAnsi" w:cstheme="minorHAnsi"/>
          <w:b/>
          <w:bCs/>
          <w:color w:val="000000" w:themeColor="text1"/>
          <w:sz w:val="22"/>
          <w:szCs w:val="22"/>
        </w:rPr>
        <w:t xml:space="preserve">dollar coverage </w:t>
      </w:r>
    </w:p>
    <w:p w14:paraId="350E6837" w14:textId="77777777" w:rsidR="00625D38" w:rsidRPr="008A4C1D" w:rsidRDefault="00625D38" w:rsidP="00C566E7">
      <w:pPr>
        <w:pStyle w:val="NormalWeb"/>
        <w:numPr>
          <w:ilvl w:val="0"/>
          <w:numId w:val="1"/>
        </w:numPr>
        <w:tabs>
          <w:tab w:val="num" w:pos="360"/>
        </w:tabs>
        <w:ind w:left="360" w:right="-270" w:hanging="180"/>
        <w:rPr>
          <w:rFonts w:asciiTheme="minorHAnsi" w:hAnsiTheme="minorHAnsi" w:cstheme="minorHAnsi"/>
          <w:color w:val="000000" w:themeColor="text1"/>
          <w:sz w:val="22"/>
          <w:szCs w:val="22"/>
        </w:rPr>
      </w:pPr>
      <w:r w:rsidRPr="008A4C1D">
        <w:rPr>
          <w:rFonts w:asciiTheme="minorHAnsi" w:hAnsiTheme="minorHAnsi" w:cstheme="minorHAnsi"/>
          <w:b/>
          <w:bCs/>
          <w:color w:val="000000" w:themeColor="text1"/>
          <w:sz w:val="22"/>
          <w:szCs w:val="22"/>
        </w:rPr>
        <w:t xml:space="preserve">Groups as low as 1 </w:t>
      </w:r>
      <w:r w:rsidRPr="008A4C1D">
        <w:rPr>
          <w:rFonts w:asciiTheme="minorHAnsi" w:hAnsiTheme="minorHAnsi" w:cstheme="minorHAnsi"/>
          <w:color w:val="000000" w:themeColor="text1"/>
          <w:sz w:val="22"/>
          <w:szCs w:val="22"/>
        </w:rPr>
        <w:t xml:space="preserve">(available to sole proprietors and 1099 contractors) </w:t>
      </w:r>
    </w:p>
    <w:p w14:paraId="04C0CBF8" w14:textId="77777777" w:rsidR="00625D38" w:rsidRPr="008A4C1D" w:rsidRDefault="00625D38" w:rsidP="00625D38">
      <w:pPr>
        <w:pStyle w:val="NormalWeb"/>
        <w:numPr>
          <w:ilvl w:val="0"/>
          <w:numId w:val="1"/>
        </w:numPr>
        <w:tabs>
          <w:tab w:val="num" w:pos="360"/>
        </w:tabs>
        <w:ind w:left="360" w:hanging="180"/>
        <w:rPr>
          <w:rFonts w:asciiTheme="minorHAnsi" w:hAnsiTheme="minorHAnsi" w:cstheme="minorHAnsi"/>
          <w:color w:val="000000" w:themeColor="text1"/>
          <w:sz w:val="22"/>
          <w:szCs w:val="22"/>
        </w:rPr>
      </w:pPr>
      <w:r w:rsidRPr="008A4C1D">
        <w:rPr>
          <w:rFonts w:asciiTheme="minorHAnsi" w:hAnsiTheme="minorHAnsi" w:cstheme="minorHAnsi"/>
          <w:b/>
          <w:bCs/>
          <w:color w:val="000000" w:themeColor="text1"/>
          <w:sz w:val="22"/>
          <w:szCs w:val="22"/>
        </w:rPr>
        <w:t xml:space="preserve">Coverage cannot be denied </w:t>
      </w:r>
      <w:r w:rsidRPr="008A4C1D">
        <w:rPr>
          <w:rFonts w:asciiTheme="minorHAnsi" w:hAnsiTheme="minorHAnsi" w:cstheme="minorHAnsi"/>
          <w:color w:val="000000" w:themeColor="text1"/>
          <w:sz w:val="22"/>
          <w:szCs w:val="22"/>
        </w:rPr>
        <w:t xml:space="preserve">(no pre-existing limitations) </w:t>
      </w:r>
    </w:p>
    <w:p w14:paraId="735D8F3B" w14:textId="77777777" w:rsidR="00625D38" w:rsidRPr="008A4C1D" w:rsidRDefault="00625D38" w:rsidP="00625D38">
      <w:pPr>
        <w:pStyle w:val="NormalWeb"/>
        <w:numPr>
          <w:ilvl w:val="0"/>
          <w:numId w:val="1"/>
        </w:numPr>
        <w:tabs>
          <w:tab w:val="num" w:pos="360"/>
        </w:tabs>
        <w:ind w:left="360" w:hanging="180"/>
        <w:rPr>
          <w:rFonts w:asciiTheme="minorHAnsi" w:hAnsiTheme="minorHAnsi" w:cstheme="minorHAnsi"/>
          <w:color w:val="000000" w:themeColor="text1"/>
          <w:sz w:val="22"/>
          <w:szCs w:val="22"/>
        </w:rPr>
      </w:pPr>
      <w:r w:rsidRPr="008A4C1D">
        <w:rPr>
          <w:rFonts w:asciiTheme="minorHAnsi" w:hAnsiTheme="minorHAnsi" w:cstheme="minorHAnsi"/>
          <w:color w:val="000000" w:themeColor="text1"/>
          <w:sz w:val="22"/>
          <w:szCs w:val="22"/>
        </w:rPr>
        <w:t xml:space="preserve">Large group rates </w:t>
      </w:r>
    </w:p>
    <w:p w14:paraId="674CB5BB" w14:textId="77777777" w:rsidR="00625D38" w:rsidRPr="008A4C1D" w:rsidRDefault="00625D38" w:rsidP="00625D38">
      <w:pPr>
        <w:pStyle w:val="NormalWeb"/>
        <w:numPr>
          <w:ilvl w:val="0"/>
          <w:numId w:val="1"/>
        </w:numPr>
        <w:tabs>
          <w:tab w:val="num" w:pos="360"/>
        </w:tabs>
        <w:ind w:left="360" w:hanging="180"/>
        <w:rPr>
          <w:rFonts w:asciiTheme="minorHAnsi" w:hAnsiTheme="minorHAnsi" w:cstheme="minorHAnsi"/>
          <w:color w:val="000000" w:themeColor="text1"/>
          <w:sz w:val="22"/>
          <w:szCs w:val="22"/>
        </w:rPr>
      </w:pPr>
      <w:r w:rsidRPr="008A4C1D">
        <w:rPr>
          <w:rFonts w:asciiTheme="minorHAnsi" w:hAnsiTheme="minorHAnsi" w:cstheme="minorHAnsi"/>
          <w:color w:val="000000" w:themeColor="text1"/>
          <w:sz w:val="22"/>
          <w:szCs w:val="22"/>
        </w:rPr>
        <w:t xml:space="preserve">In-Network coverage in all 50 states, plus DC &amp; Puerto Rico </w:t>
      </w:r>
    </w:p>
    <w:p w14:paraId="04E4A4F9" w14:textId="77777777" w:rsidR="00625D38" w:rsidRPr="008A4C1D" w:rsidRDefault="00625D38" w:rsidP="00625D38">
      <w:pPr>
        <w:pStyle w:val="NormalWeb"/>
        <w:numPr>
          <w:ilvl w:val="0"/>
          <w:numId w:val="1"/>
        </w:numPr>
        <w:tabs>
          <w:tab w:val="num" w:pos="360"/>
        </w:tabs>
        <w:ind w:left="360" w:hanging="180"/>
        <w:rPr>
          <w:rFonts w:asciiTheme="minorHAnsi" w:hAnsiTheme="minorHAnsi" w:cstheme="minorHAnsi"/>
          <w:color w:val="000000" w:themeColor="text1"/>
          <w:sz w:val="22"/>
          <w:szCs w:val="22"/>
        </w:rPr>
      </w:pPr>
      <w:r w:rsidRPr="008A4C1D">
        <w:rPr>
          <w:rFonts w:asciiTheme="minorHAnsi" w:hAnsiTheme="minorHAnsi" w:cstheme="minorHAnsi"/>
          <w:color w:val="000000" w:themeColor="text1"/>
          <w:sz w:val="22"/>
          <w:szCs w:val="22"/>
        </w:rPr>
        <w:t xml:space="preserve">No age rating – 4 tier rates (nationwide) </w:t>
      </w:r>
    </w:p>
    <w:p w14:paraId="5299965C" w14:textId="77777777" w:rsidR="00625D38" w:rsidRPr="008A4C1D" w:rsidRDefault="00625D38" w:rsidP="00625D38">
      <w:pPr>
        <w:pStyle w:val="NormalWeb"/>
        <w:numPr>
          <w:ilvl w:val="0"/>
          <w:numId w:val="1"/>
        </w:numPr>
        <w:tabs>
          <w:tab w:val="num" w:pos="360"/>
        </w:tabs>
        <w:ind w:left="360" w:hanging="180"/>
        <w:rPr>
          <w:rFonts w:asciiTheme="minorHAnsi" w:hAnsiTheme="minorHAnsi" w:cstheme="minorHAnsi"/>
          <w:color w:val="000000" w:themeColor="text1"/>
          <w:sz w:val="22"/>
          <w:szCs w:val="22"/>
        </w:rPr>
      </w:pPr>
      <w:r w:rsidRPr="008A4C1D">
        <w:rPr>
          <w:rFonts w:asciiTheme="minorHAnsi" w:hAnsiTheme="minorHAnsi" w:cstheme="minorHAnsi"/>
          <w:color w:val="000000" w:themeColor="text1"/>
          <w:sz w:val="22"/>
          <w:szCs w:val="22"/>
        </w:rPr>
        <w:t xml:space="preserve">Concierge access and support </w:t>
      </w:r>
    </w:p>
    <w:p w14:paraId="692A2036" w14:textId="0113A395" w:rsidR="00625D38" w:rsidRPr="008A4C1D" w:rsidRDefault="00625D38" w:rsidP="00625D38">
      <w:pPr>
        <w:pStyle w:val="NormalWeb"/>
        <w:numPr>
          <w:ilvl w:val="0"/>
          <w:numId w:val="1"/>
        </w:numPr>
        <w:tabs>
          <w:tab w:val="num" w:pos="360"/>
        </w:tabs>
        <w:ind w:left="360" w:hanging="180"/>
        <w:rPr>
          <w:rFonts w:asciiTheme="minorHAnsi" w:hAnsiTheme="minorHAnsi" w:cstheme="minorHAnsi"/>
          <w:color w:val="000000" w:themeColor="text1"/>
          <w:sz w:val="22"/>
          <w:szCs w:val="22"/>
        </w:rPr>
      </w:pPr>
      <w:r w:rsidRPr="008A4C1D">
        <w:rPr>
          <w:rFonts w:asciiTheme="minorHAnsi" w:hAnsiTheme="minorHAnsi" w:cstheme="minorHAnsi"/>
          <w:color w:val="000000" w:themeColor="text1"/>
          <w:sz w:val="22"/>
          <w:szCs w:val="22"/>
        </w:rPr>
        <w:t xml:space="preserve">Deductible options range from $0 to </w:t>
      </w:r>
      <w:r w:rsidR="00C566E7" w:rsidRPr="008A4C1D">
        <w:rPr>
          <w:rFonts w:asciiTheme="minorHAnsi" w:hAnsiTheme="minorHAnsi" w:cstheme="minorHAnsi"/>
          <w:color w:val="000000" w:themeColor="text1"/>
          <w:sz w:val="22"/>
          <w:szCs w:val="22"/>
        </w:rPr>
        <w:t>$6,000.</w:t>
      </w:r>
      <w:r w:rsidRPr="008A4C1D">
        <w:rPr>
          <w:rFonts w:asciiTheme="minorHAnsi" w:hAnsiTheme="minorHAnsi" w:cstheme="minorHAnsi"/>
          <w:color w:val="000000" w:themeColor="text1"/>
          <w:sz w:val="22"/>
          <w:szCs w:val="22"/>
        </w:rPr>
        <w:t xml:space="preserve"> </w:t>
      </w:r>
    </w:p>
    <w:p w14:paraId="10229AD3" w14:textId="77777777" w:rsidR="00625D38" w:rsidRPr="008A4C1D" w:rsidRDefault="00625D38" w:rsidP="00625D38">
      <w:pPr>
        <w:pStyle w:val="NormalWeb"/>
        <w:numPr>
          <w:ilvl w:val="0"/>
          <w:numId w:val="1"/>
        </w:numPr>
        <w:tabs>
          <w:tab w:val="num" w:pos="360"/>
        </w:tabs>
        <w:ind w:left="360" w:hanging="180"/>
        <w:rPr>
          <w:rFonts w:asciiTheme="minorHAnsi" w:hAnsiTheme="minorHAnsi" w:cstheme="minorHAnsi"/>
          <w:color w:val="000000" w:themeColor="text1"/>
          <w:sz w:val="22"/>
          <w:szCs w:val="22"/>
        </w:rPr>
      </w:pPr>
      <w:r w:rsidRPr="008A4C1D">
        <w:rPr>
          <w:rFonts w:asciiTheme="minorHAnsi" w:hAnsiTheme="minorHAnsi" w:cstheme="minorHAnsi"/>
          <w:color w:val="000000" w:themeColor="text1"/>
          <w:sz w:val="22"/>
          <w:szCs w:val="22"/>
        </w:rPr>
        <w:t xml:space="preserve">50% to 100% coinsurance options </w:t>
      </w:r>
    </w:p>
    <w:p w14:paraId="1A9A5703" w14:textId="77777777" w:rsidR="00625D38" w:rsidRPr="008A4C1D" w:rsidRDefault="00625D38" w:rsidP="00625D38">
      <w:pPr>
        <w:pStyle w:val="NormalWeb"/>
        <w:numPr>
          <w:ilvl w:val="0"/>
          <w:numId w:val="1"/>
        </w:numPr>
        <w:tabs>
          <w:tab w:val="num" w:pos="360"/>
        </w:tabs>
        <w:ind w:left="360" w:hanging="180"/>
        <w:rPr>
          <w:rFonts w:asciiTheme="minorHAnsi" w:hAnsiTheme="minorHAnsi" w:cstheme="minorHAnsi"/>
          <w:color w:val="000000" w:themeColor="text1"/>
          <w:sz w:val="22"/>
          <w:szCs w:val="22"/>
        </w:rPr>
      </w:pPr>
      <w:r w:rsidRPr="008A4C1D">
        <w:rPr>
          <w:rFonts w:asciiTheme="minorHAnsi" w:hAnsiTheme="minorHAnsi" w:cstheme="minorHAnsi"/>
          <w:color w:val="000000" w:themeColor="text1"/>
          <w:sz w:val="22"/>
          <w:szCs w:val="22"/>
        </w:rPr>
        <w:t xml:space="preserve">Multiple office-visit copay options </w:t>
      </w:r>
    </w:p>
    <w:p w14:paraId="2E08D712" w14:textId="0120CB22" w:rsidR="00625D38" w:rsidRPr="008A4C1D" w:rsidRDefault="00625D38" w:rsidP="00625D38">
      <w:pPr>
        <w:pStyle w:val="NormalWeb"/>
        <w:numPr>
          <w:ilvl w:val="0"/>
          <w:numId w:val="1"/>
        </w:numPr>
        <w:tabs>
          <w:tab w:val="num" w:pos="360"/>
        </w:tabs>
        <w:ind w:left="360" w:hanging="180"/>
        <w:rPr>
          <w:rFonts w:asciiTheme="minorHAnsi" w:hAnsiTheme="minorHAnsi" w:cstheme="minorHAnsi"/>
          <w:color w:val="000000" w:themeColor="text1"/>
          <w:sz w:val="22"/>
          <w:szCs w:val="22"/>
        </w:rPr>
      </w:pPr>
      <w:r w:rsidRPr="008A4C1D">
        <w:rPr>
          <w:rFonts w:asciiTheme="minorHAnsi" w:hAnsiTheme="minorHAnsi" w:cstheme="minorHAnsi"/>
          <w:color w:val="000000" w:themeColor="text1"/>
          <w:sz w:val="22"/>
          <w:szCs w:val="22"/>
        </w:rPr>
        <w:t xml:space="preserve">Access to large, national networks, with discounts for using in-network providers </w:t>
      </w:r>
    </w:p>
    <w:p w14:paraId="621D941E" w14:textId="7AF0A18B" w:rsidR="00867998" w:rsidRPr="008A4C1D" w:rsidRDefault="00867998" w:rsidP="00625D38">
      <w:pPr>
        <w:pStyle w:val="NormalWeb"/>
        <w:numPr>
          <w:ilvl w:val="0"/>
          <w:numId w:val="1"/>
        </w:numPr>
        <w:tabs>
          <w:tab w:val="num" w:pos="360"/>
        </w:tabs>
        <w:ind w:left="360" w:hanging="180"/>
        <w:rPr>
          <w:rFonts w:asciiTheme="minorHAnsi" w:hAnsiTheme="minorHAnsi" w:cstheme="minorHAnsi"/>
          <w:color w:val="000000" w:themeColor="text1"/>
          <w:sz w:val="22"/>
          <w:szCs w:val="22"/>
        </w:rPr>
      </w:pPr>
      <w:r w:rsidRPr="008A4C1D">
        <w:rPr>
          <w:rFonts w:asciiTheme="minorHAnsi" w:hAnsiTheme="minorHAnsi" w:cstheme="minorHAnsi"/>
          <w:color w:val="000000" w:themeColor="text1"/>
          <w:sz w:val="22"/>
          <w:szCs w:val="22"/>
        </w:rPr>
        <w:t xml:space="preserve">100% preventative benefit </w:t>
      </w:r>
      <w:r w:rsidR="00DB71C1" w:rsidRPr="008A4C1D">
        <w:rPr>
          <w:rFonts w:asciiTheme="minorHAnsi" w:hAnsiTheme="minorHAnsi" w:cstheme="minorHAnsi"/>
          <w:color w:val="000000" w:themeColor="text1"/>
          <w:sz w:val="22"/>
          <w:szCs w:val="22"/>
        </w:rPr>
        <w:t xml:space="preserve">coverage </w:t>
      </w:r>
      <w:r w:rsidRPr="008A4C1D">
        <w:rPr>
          <w:rFonts w:asciiTheme="minorHAnsi" w:hAnsiTheme="minorHAnsi" w:cstheme="minorHAnsi"/>
          <w:color w:val="000000" w:themeColor="text1"/>
          <w:sz w:val="22"/>
          <w:szCs w:val="22"/>
        </w:rPr>
        <w:t>available.</w:t>
      </w:r>
    </w:p>
    <w:p w14:paraId="52BC4B57" w14:textId="77777777" w:rsidR="00625D38" w:rsidRPr="008A4C1D" w:rsidRDefault="00625D38" w:rsidP="00625D38">
      <w:pPr>
        <w:pStyle w:val="NormalWeb"/>
        <w:numPr>
          <w:ilvl w:val="0"/>
          <w:numId w:val="1"/>
        </w:numPr>
        <w:tabs>
          <w:tab w:val="num" w:pos="360"/>
        </w:tabs>
        <w:ind w:left="360" w:hanging="180"/>
        <w:rPr>
          <w:rFonts w:asciiTheme="minorHAnsi" w:hAnsiTheme="minorHAnsi" w:cstheme="minorHAnsi"/>
          <w:color w:val="000000" w:themeColor="text1"/>
          <w:sz w:val="22"/>
          <w:szCs w:val="22"/>
        </w:rPr>
      </w:pPr>
      <w:r w:rsidRPr="008A4C1D">
        <w:rPr>
          <w:rFonts w:asciiTheme="minorHAnsi" w:hAnsiTheme="minorHAnsi" w:cstheme="minorHAnsi"/>
          <w:color w:val="000000" w:themeColor="text1"/>
          <w:sz w:val="22"/>
          <w:szCs w:val="22"/>
        </w:rPr>
        <w:t xml:space="preserve">Doctor, Specialist and Urgent Care copays </w:t>
      </w:r>
    </w:p>
    <w:p w14:paraId="1CA335A1" w14:textId="77777777" w:rsidR="00625D38" w:rsidRPr="008A4C1D" w:rsidRDefault="00625D38" w:rsidP="00625D38">
      <w:pPr>
        <w:pStyle w:val="NormalWeb"/>
        <w:numPr>
          <w:ilvl w:val="0"/>
          <w:numId w:val="1"/>
        </w:numPr>
        <w:tabs>
          <w:tab w:val="num" w:pos="360"/>
        </w:tabs>
        <w:ind w:left="360" w:hanging="180"/>
        <w:rPr>
          <w:rFonts w:asciiTheme="minorHAnsi" w:hAnsiTheme="minorHAnsi" w:cstheme="minorHAnsi"/>
          <w:color w:val="000000" w:themeColor="text1"/>
          <w:sz w:val="22"/>
          <w:szCs w:val="22"/>
        </w:rPr>
      </w:pPr>
      <w:r w:rsidRPr="008A4C1D">
        <w:rPr>
          <w:rFonts w:asciiTheme="minorHAnsi" w:hAnsiTheme="minorHAnsi" w:cstheme="minorHAnsi"/>
          <w:color w:val="000000" w:themeColor="text1"/>
          <w:sz w:val="22"/>
          <w:szCs w:val="22"/>
        </w:rPr>
        <w:t xml:space="preserve">X-ray and lab benefits </w:t>
      </w:r>
    </w:p>
    <w:p w14:paraId="76CE6DB0" w14:textId="77777777" w:rsidR="00625D38" w:rsidRDefault="00625D38" w:rsidP="007A42E3">
      <w:pPr>
        <w:pStyle w:val="NormalWeb"/>
        <w:spacing w:before="0" w:beforeAutospacing="0" w:after="0" w:afterAutospacing="0"/>
        <w:textAlignment w:val="baseline"/>
        <w:rPr>
          <w:rFonts w:ascii="Candara" w:hAnsi="Candara"/>
        </w:rPr>
        <w:sectPr w:rsidR="00625D38" w:rsidSect="00625D38">
          <w:type w:val="continuous"/>
          <w:pgSz w:w="12240" w:h="15840"/>
          <w:pgMar w:top="720" w:right="720" w:bottom="720" w:left="720" w:header="720" w:footer="720" w:gutter="0"/>
          <w:cols w:num="2" w:space="720"/>
          <w:docGrid w:linePitch="360"/>
        </w:sectPr>
      </w:pPr>
    </w:p>
    <w:p w14:paraId="0CFF1430" w14:textId="77777777" w:rsidR="008A4C1D" w:rsidRDefault="008A4C1D" w:rsidP="00625D38">
      <w:pPr>
        <w:pStyle w:val="NormalWeb"/>
        <w:spacing w:before="0" w:beforeAutospacing="0" w:after="0" w:afterAutospacing="0"/>
        <w:jc w:val="center"/>
        <w:rPr>
          <w:rFonts w:asciiTheme="minorHAnsi" w:hAnsiTheme="minorHAnsi" w:cstheme="minorHAnsi"/>
          <w:b/>
          <w:bCs/>
          <w:color w:val="0070C0"/>
        </w:rPr>
      </w:pPr>
    </w:p>
    <w:p w14:paraId="2B70A3D5" w14:textId="094D9C2F" w:rsidR="00625D38" w:rsidRPr="00AD4D3E" w:rsidRDefault="00625D38" w:rsidP="00625D38">
      <w:pPr>
        <w:pStyle w:val="NormalWeb"/>
        <w:spacing w:before="0" w:beforeAutospacing="0" w:after="0" w:afterAutospacing="0"/>
        <w:jc w:val="center"/>
        <w:rPr>
          <w:rFonts w:asciiTheme="minorHAnsi" w:hAnsiTheme="minorHAnsi" w:cstheme="minorHAnsi"/>
          <w:b/>
          <w:bCs/>
          <w:color w:val="000000" w:themeColor="text1"/>
          <w:u w:val="single"/>
        </w:rPr>
      </w:pPr>
      <w:r w:rsidRPr="00AD4D3E">
        <w:rPr>
          <w:rFonts w:asciiTheme="minorHAnsi" w:hAnsiTheme="minorHAnsi" w:cstheme="minorHAnsi"/>
          <w:b/>
          <w:bCs/>
          <w:color w:val="000000" w:themeColor="text1"/>
          <w:u w:val="single"/>
        </w:rPr>
        <w:t xml:space="preserve">VOLUNTARY SUPPLEMENTAL </w:t>
      </w:r>
      <w:r w:rsidR="00AD4D3E">
        <w:rPr>
          <w:rFonts w:asciiTheme="minorHAnsi" w:hAnsiTheme="minorHAnsi" w:cstheme="minorHAnsi"/>
          <w:b/>
          <w:bCs/>
          <w:color w:val="000000" w:themeColor="text1"/>
          <w:u w:val="single"/>
        </w:rPr>
        <w:t>BENEFITS</w:t>
      </w:r>
    </w:p>
    <w:p w14:paraId="0EB42C58" w14:textId="77777777" w:rsidR="00625D38" w:rsidRPr="008A4C1D" w:rsidRDefault="00625D38" w:rsidP="00625D38">
      <w:pPr>
        <w:pStyle w:val="NormalWeb"/>
        <w:spacing w:before="0" w:beforeAutospacing="0" w:after="0" w:afterAutospacing="0"/>
        <w:jc w:val="center"/>
        <w:rPr>
          <w:rFonts w:asciiTheme="minorHAnsi" w:hAnsiTheme="minorHAnsi" w:cstheme="minorHAnsi"/>
          <w:sz w:val="22"/>
          <w:szCs w:val="22"/>
        </w:rPr>
      </w:pPr>
    </w:p>
    <w:p w14:paraId="211E35CA" w14:textId="77777777" w:rsidR="00625D38" w:rsidRPr="008A4C1D" w:rsidRDefault="00625D38" w:rsidP="00625D38">
      <w:pPr>
        <w:pStyle w:val="NormalWeb"/>
        <w:rPr>
          <w:rFonts w:asciiTheme="minorHAnsi" w:hAnsiTheme="minorHAnsi" w:cstheme="minorHAnsi"/>
          <w:sz w:val="22"/>
          <w:szCs w:val="22"/>
        </w:rPr>
        <w:sectPr w:rsidR="00625D38" w:rsidRPr="008A4C1D" w:rsidSect="00625D38">
          <w:type w:val="continuous"/>
          <w:pgSz w:w="12240" w:h="15840"/>
          <w:pgMar w:top="720" w:right="720" w:bottom="720" w:left="720" w:header="720" w:footer="720" w:gutter="0"/>
          <w:cols w:space="720"/>
          <w:docGrid w:linePitch="360"/>
        </w:sectPr>
      </w:pPr>
    </w:p>
    <w:p w14:paraId="1B49DB54" w14:textId="77777777" w:rsidR="00625D38" w:rsidRPr="008A4C1D" w:rsidRDefault="00625D38" w:rsidP="00625D38">
      <w:pPr>
        <w:pStyle w:val="NormalWeb"/>
        <w:numPr>
          <w:ilvl w:val="0"/>
          <w:numId w:val="2"/>
        </w:numPr>
        <w:tabs>
          <w:tab w:val="clear" w:pos="720"/>
          <w:tab w:val="num" w:pos="360"/>
        </w:tabs>
        <w:ind w:left="360" w:hanging="180"/>
        <w:rPr>
          <w:rFonts w:asciiTheme="minorHAnsi" w:hAnsiTheme="minorHAnsi" w:cstheme="minorHAnsi"/>
          <w:sz w:val="22"/>
          <w:szCs w:val="22"/>
        </w:rPr>
      </w:pPr>
      <w:r w:rsidRPr="008A4C1D">
        <w:rPr>
          <w:rFonts w:asciiTheme="minorHAnsi" w:hAnsiTheme="minorHAnsi" w:cstheme="minorHAnsi"/>
          <w:sz w:val="22"/>
          <w:szCs w:val="22"/>
        </w:rPr>
        <w:t xml:space="preserve">Empire Accident Plan </w:t>
      </w:r>
    </w:p>
    <w:p w14:paraId="7B6FDAC9" w14:textId="77777777" w:rsidR="00625D38" w:rsidRPr="008A4C1D" w:rsidRDefault="00625D38" w:rsidP="00625D38">
      <w:pPr>
        <w:pStyle w:val="NormalWeb"/>
        <w:numPr>
          <w:ilvl w:val="0"/>
          <w:numId w:val="2"/>
        </w:numPr>
        <w:tabs>
          <w:tab w:val="clear" w:pos="720"/>
          <w:tab w:val="num" w:pos="360"/>
        </w:tabs>
        <w:ind w:left="360" w:hanging="180"/>
        <w:rPr>
          <w:rFonts w:asciiTheme="minorHAnsi" w:hAnsiTheme="minorHAnsi" w:cstheme="minorHAnsi"/>
          <w:sz w:val="22"/>
          <w:szCs w:val="22"/>
        </w:rPr>
      </w:pPr>
      <w:r w:rsidRPr="008A4C1D">
        <w:rPr>
          <w:rFonts w:asciiTheme="minorHAnsi" w:hAnsiTheme="minorHAnsi" w:cstheme="minorHAnsi"/>
          <w:sz w:val="22"/>
          <w:szCs w:val="22"/>
        </w:rPr>
        <w:t xml:space="preserve">Empire Specified Disease Plan </w:t>
      </w:r>
    </w:p>
    <w:p w14:paraId="0D2956D8" w14:textId="77777777" w:rsidR="00625D38" w:rsidRPr="008A4C1D" w:rsidRDefault="00625D38" w:rsidP="00625D38">
      <w:pPr>
        <w:pStyle w:val="NormalWeb"/>
        <w:numPr>
          <w:ilvl w:val="0"/>
          <w:numId w:val="2"/>
        </w:numPr>
        <w:tabs>
          <w:tab w:val="clear" w:pos="720"/>
          <w:tab w:val="num" w:pos="360"/>
        </w:tabs>
        <w:ind w:left="360" w:hanging="180"/>
        <w:rPr>
          <w:rFonts w:asciiTheme="minorHAnsi" w:hAnsiTheme="minorHAnsi" w:cstheme="minorHAnsi"/>
          <w:sz w:val="22"/>
          <w:szCs w:val="22"/>
        </w:rPr>
      </w:pPr>
      <w:r w:rsidRPr="008A4C1D">
        <w:rPr>
          <w:rFonts w:asciiTheme="minorHAnsi" w:hAnsiTheme="minorHAnsi" w:cstheme="minorHAnsi"/>
          <w:sz w:val="22"/>
          <w:szCs w:val="22"/>
        </w:rPr>
        <w:t xml:space="preserve">Empire Hospital Indemnity Plan </w:t>
      </w:r>
    </w:p>
    <w:p w14:paraId="05F55FD5" w14:textId="77777777" w:rsidR="00625D38" w:rsidRPr="008A4C1D" w:rsidRDefault="00625D38" w:rsidP="00625D38">
      <w:pPr>
        <w:pStyle w:val="NormalWeb"/>
        <w:numPr>
          <w:ilvl w:val="0"/>
          <w:numId w:val="2"/>
        </w:numPr>
        <w:tabs>
          <w:tab w:val="clear" w:pos="720"/>
          <w:tab w:val="num" w:pos="360"/>
        </w:tabs>
        <w:ind w:left="360" w:hanging="180"/>
        <w:rPr>
          <w:rFonts w:asciiTheme="minorHAnsi" w:hAnsiTheme="minorHAnsi" w:cstheme="minorHAnsi"/>
          <w:sz w:val="22"/>
          <w:szCs w:val="22"/>
        </w:rPr>
      </w:pPr>
      <w:r w:rsidRPr="008A4C1D">
        <w:rPr>
          <w:rFonts w:asciiTheme="minorHAnsi" w:hAnsiTheme="minorHAnsi" w:cstheme="minorHAnsi"/>
          <w:sz w:val="22"/>
          <w:szCs w:val="22"/>
        </w:rPr>
        <w:t xml:space="preserve">Anthem Voluntary Life Plan </w:t>
      </w:r>
    </w:p>
    <w:p w14:paraId="316A2D2C" w14:textId="77777777" w:rsidR="00625D38" w:rsidRPr="008A4C1D" w:rsidRDefault="00625D38" w:rsidP="00625D38">
      <w:pPr>
        <w:pStyle w:val="NormalWeb"/>
        <w:numPr>
          <w:ilvl w:val="0"/>
          <w:numId w:val="2"/>
        </w:numPr>
        <w:tabs>
          <w:tab w:val="clear" w:pos="720"/>
          <w:tab w:val="num" w:pos="360"/>
        </w:tabs>
        <w:ind w:left="360" w:hanging="180"/>
        <w:rPr>
          <w:rFonts w:asciiTheme="minorHAnsi" w:hAnsiTheme="minorHAnsi" w:cstheme="minorHAnsi"/>
          <w:sz w:val="22"/>
          <w:szCs w:val="22"/>
        </w:rPr>
      </w:pPr>
      <w:r w:rsidRPr="008A4C1D">
        <w:rPr>
          <w:rFonts w:asciiTheme="minorHAnsi" w:hAnsiTheme="minorHAnsi" w:cstheme="minorHAnsi"/>
          <w:sz w:val="22"/>
          <w:szCs w:val="22"/>
        </w:rPr>
        <w:t xml:space="preserve">Value Added Services </w:t>
      </w:r>
    </w:p>
    <w:p w14:paraId="1F025416" w14:textId="77777777" w:rsidR="00625D38" w:rsidRDefault="00625D38" w:rsidP="007A42E3">
      <w:pPr>
        <w:spacing w:line="263" w:lineRule="atLeast"/>
        <w:rPr>
          <w:rFonts w:eastAsia="Times New Roman" w:cstheme="minorHAnsi"/>
          <w:b/>
          <w:bCs/>
          <w:color w:val="000000"/>
          <w:sz w:val="21"/>
          <w:szCs w:val="21"/>
        </w:rPr>
        <w:sectPr w:rsidR="00625D38" w:rsidSect="00625D38">
          <w:type w:val="continuous"/>
          <w:pgSz w:w="12240" w:h="15840"/>
          <w:pgMar w:top="720" w:right="720" w:bottom="720" w:left="720" w:header="720" w:footer="720" w:gutter="0"/>
          <w:cols w:num="2" w:space="720"/>
          <w:docGrid w:linePitch="360"/>
        </w:sectPr>
      </w:pPr>
    </w:p>
    <w:p w14:paraId="0AF06628" w14:textId="0A96B6A4" w:rsidR="00625D38" w:rsidRDefault="00625D38" w:rsidP="007A42E3">
      <w:pPr>
        <w:spacing w:line="263" w:lineRule="atLeast"/>
        <w:rPr>
          <w:rFonts w:eastAsia="Times New Roman" w:cstheme="minorHAnsi"/>
          <w:b/>
          <w:bCs/>
          <w:color w:val="000000"/>
          <w:sz w:val="21"/>
          <w:szCs w:val="21"/>
        </w:rPr>
      </w:pPr>
    </w:p>
    <w:p w14:paraId="52E9765D" w14:textId="616E9DE2" w:rsidR="008A4C1D" w:rsidRDefault="008A4C1D" w:rsidP="007A42E3">
      <w:pPr>
        <w:spacing w:line="263" w:lineRule="atLeast"/>
        <w:rPr>
          <w:rFonts w:eastAsia="Times New Roman" w:cstheme="minorHAnsi"/>
          <w:b/>
          <w:bCs/>
          <w:color w:val="000000"/>
          <w:sz w:val="21"/>
          <w:szCs w:val="21"/>
        </w:rPr>
      </w:pPr>
    </w:p>
    <w:p w14:paraId="1946EE08" w14:textId="6FE51FE2" w:rsidR="00F8421F" w:rsidRDefault="007A42E3" w:rsidP="00F8421F">
      <w:pPr>
        <w:jc w:val="center"/>
        <w:rPr>
          <w:rFonts w:ascii="Candara" w:hAnsi="Candara"/>
          <w:b/>
          <w:bCs/>
        </w:rPr>
      </w:pPr>
      <w:r w:rsidRPr="007721DF">
        <w:rPr>
          <w:rFonts w:ascii="Candara" w:hAnsi="Candara"/>
          <w:b/>
          <w:bCs/>
        </w:rPr>
        <w:t xml:space="preserve">For additional information, and to take advantage of this new opportunity, please contact a dedicated </w:t>
      </w:r>
      <w:r w:rsidR="00F8421F">
        <w:rPr>
          <w:rFonts w:ascii="Candara" w:hAnsi="Candara"/>
          <w:b/>
          <w:bCs/>
        </w:rPr>
        <w:t xml:space="preserve">Program </w:t>
      </w:r>
      <w:r w:rsidRPr="007721DF">
        <w:rPr>
          <w:rFonts w:ascii="Candara" w:hAnsi="Candara"/>
          <w:b/>
          <w:bCs/>
        </w:rPr>
        <w:t xml:space="preserve">Member Benefit Representative </w:t>
      </w:r>
      <w:r w:rsidR="00F8421F">
        <w:rPr>
          <w:rFonts w:ascii="Candara" w:hAnsi="Candara"/>
          <w:b/>
          <w:bCs/>
        </w:rPr>
        <w:t xml:space="preserve"> </w:t>
      </w:r>
    </w:p>
    <w:p w14:paraId="4405038F" w14:textId="77777777" w:rsidR="00F8421F" w:rsidRDefault="00F8421F" w:rsidP="00F8421F">
      <w:pPr>
        <w:jc w:val="center"/>
        <w:rPr>
          <w:rFonts w:ascii="Candara" w:hAnsi="Candara"/>
          <w:b/>
          <w:bCs/>
        </w:rPr>
      </w:pPr>
    </w:p>
    <w:p w14:paraId="2B0CDD44" w14:textId="77777777" w:rsidR="00F8421F" w:rsidRDefault="00F8421F" w:rsidP="00F8421F">
      <w:pPr>
        <w:jc w:val="center"/>
        <w:rPr>
          <w:rFonts w:ascii="Candara" w:hAnsi="Candara"/>
          <w:b/>
          <w:bCs/>
        </w:rPr>
      </w:pPr>
      <w:r>
        <w:rPr>
          <w:rFonts w:ascii="Candara" w:hAnsi="Candara"/>
          <w:b/>
          <w:bCs/>
        </w:rPr>
        <w:t>Email:</w:t>
      </w:r>
      <w:r w:rsidR="007A42E3" w:rsidRPr="007721DF">
        <w:rPr>
          <w:rFonts w:ascii="Candara" w:hAnsi="Candara"/>
          <w:b/>
          <w:bCs/>
        </w:rPr>
        <w:t xml:space="preserve"> </w:t>
      </w:r>
      <w:hyperlink r:id="rId6" w:history="1">
        <w:r w:rsidR="007721DF" w:rsidRPr="007721DF">
          <w:rPr>
            <w:rStyle w:val="Hyperlink"/>
            <w:rFonts w:ascii="Candara" w:hAnsi="Candara"/>
            <w:b/>
            <w:bCs/>
          </w:rPr>
          <w:t>capcareenrollment@concordmgt.com</w:t>
        </w:r>
      </w:hyperlink>
      <w:r w:rsidR="007721DF" w:rsidRPr="007721DF">
        <w:rPr>
          <w:rFonts w:ascii="Candara" w:hAnsi="Candara"/>
          <w:b/>
          <w:bCs/>
        </w:rPr>
        <w:t xml:space="preserve"> </w:t>
      </w:r>
    </w:p>
    <w:p w14:paraId="4F892A24" w14:textId="4CD058A2" w:rsidR="00625D38" w:rsidRPr="00F8421F" w:rsidRDefault="00F8421F" w:rsidP="00F8421F">
      <w:pPr>
        <w:jc w:val="center"/>
        <w:rPr>
          <w:rFonts w:ascii="Candara" w:hAnsi="Candara"/>
          <w:b/>
          <w:bCs/>
        </w:rPr>
      </w:pPr>
      <w:r>
        <w:rPr>
          <w:rFonts w:ascii="Candara" w:hAnsi="Candara"/>
          <w:b/>
          <w:bCs/>
        </w:rPr>
        <w:t xml:space="preserve">Phone: </w:t>
      </w:r>
      <w:r w:rsidR="007A42E3" w:rsidRPr="007721DF">
        <w:rPr>
          <w:rFonts w:ascii="Candara" w:hAnsi="Candara"/>
          <w:b/>
          <w:bCs/>
          <w:color w:val="000000" w:themeColor="text1"/>
        </w:rPr>
        <w:t>833-287-</w:t>
      </w:r>
      <w:r w:rsidR="007721DF" w:rsidRPr="007721DF">
        <w:rPr>
          <w:rFonts w:ascii="Candara" w:hAnsi="Candara"/>
          <w:b/>
          <w:bCs/>
          <w:color w:val="000000" w:themeColor="text1"/>
        </w:rPr>
        <w:t>4765</w:t>
      </w:r>
    </w:p>
    <w:p w14:paraId="2967E548" w14:textId="77777777" w:rsidR="00C566E7" w:rsidRDefault="00C566E7" w:rsidP="00C566E7">
      <w:pPr>
        <w:ind w:left="3600"/>
        <w:rPr>
          <w:rFonts w:ascii="Candara" w:hAnsi="Candara" w:cstheme="minorHAnsi"/>
          <w:b/>
          <w:bCs/>
          <w:sz w:val="32"/>
          <w:szCs w:val="32"/>
          <w:u w:val="single"/>
        </w:rPr>
      </w:pPr>
    </w:p>
    <w:sectPr w:rsidR="00C566E7" w:rsidSect="00625D3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ource Sans Pro">
    <w:panose1 w:val="020B0503030403020204"/>
    <w:charset w:val="4D"/>
    <w:family w:val="swiss"/>
    <w:notTrueType/>
    <w:pitch w:val="variable"/>
    <w:sig w:usb0="20000007" w:usb1="00000001"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D2C"/>
    <w:multiLevelType w:val="multilevel"/>
    <w:tmpl w:val="03CE648A"/>
    <w:lvl w:ilvl="0">
      <w:start w:val="1"/>
      <w:numFmt w:val="bullet"/>
      <w:lvlText w:val=""/>
      <w:lvlJc w:val="left"/>
      <w:pPr>
        <w:tabs>
          <w:tab w:val="num" w:pos="5400"/>
        </w:tabs>
        <w:ind w:left="5400" w:hanging="360"/>
      </w:pPr>
      <w:rPr>
        <w:rFonts w:ascii="Symbol" w:hAnsi="Symbol" w:hint="default"/>
        <w:sz w:val="20"/>
      </w:rPr>
    </w:lvl>
    <w:lvl w:ilvl="1" w:tentative="1">
      <w:start w:val="1"/>
      <w:numFmt w:val="bullet"/>
      <w:lvlText w:val=""/>
      <w:lvlJc w:val="left"/>
      <w:pPr>
        <w:tabs>
          <w:tab w:val="num" w:pos="6120"/>
        </w:tabs>
        <w:ind w:left="6120" w:hanging="360"/>
      </w:pPr>
      <w:rPr>
        <w:rFonts w:ascii="Symbol" w:hAnsi="Symbol" w:hint="default"/>
        <w:sz w:val="20"/>
      </w:rPr>
    </w:lvl>
    <w:lvl w:ilvl="2" w:tentative="1">
      <w:start w:val="1"/>
      <w:numFmt w:val="bullet"/>
      <w:lvlText w:val=""/>
      <w:lvlJc w:val="left"/>
      <w:pPr>
        <w:tabs>
          <w:tab w:val="num" w:pos="6840"/>
        </w:tabs>
        <w:ind w:left="6840" w:hanging="360"/>
      </w:pPr>
      <w:rPr>
        <w:rFonts w:ascii="Symbol" w:hAnsi="Symbol" w:hint="default"/>
        <w:sz w:val="20"/>
      </w:rPr>
    </w:lvl>
    <w:lvl w:ilvl="3" w:tentative="1">
      <w:start w:val="1"/>
      <w:numFmt w:val="bullet"/>
      <w:lvlText w:val=""/>
      <w:lvlJc w:val="left"/>
      <w:pPr>
        <w:tabs>
          <w:tab w:val="num" w:pos="7560"/>
        </w:tabs>
        <w:ind w:left="7560" w:hanging="360"/>
      </w:pPr>
      <w:rPr>
        <w:rFonts w:ascii="Symbol" w:hAnsi="Symbol" w:hint="default"/>
        <w:sz w:val="20"/>
      </w:rPr>
    </w:lvl>
    <w:lvl w:ilvl="4" w:tentative="1">
      <w:start w:val="1"/>
      <w:numFmt w:val="bullet"/>
      <w:lvlText w:val=""/>
      <w:lvlJc w:val="left"/>
      <w:pPr>
        <w:tabs>
          <w:tab w:val="num" w:pos="8280"/>
        </w:tabs>
        <w:ind w:left="8280" w:hanging="360"/>
      </w:pPr>
      <w:rPr>
        <w:rFonts w:ascii="Symbol" w:hAnsi="Symbol" w:hint="default"/>
        <w:sz w:val="20"/>
      </w:rPr>
    </w:lvl>
    <w:lvl w:ilvl="5" w:tentative="1">
      <w:start w:val="1"/>
      <w:numFmt w:val="bullet"/>
      <w:lvlText w:val=""/>
      <w:lvlJc w:val="left"/>
      <w:pPr>
        <w:tabs>
          <w:tab w:val="num" w:pos="9000"/>
        </w:tabs>
        <w:ind w:left="9000" w:hanging="360"/>
      </w:pPr>
      <w:rPr>
        <w:rFonts w:ascii="Symbol" w:hAnsi="Symbol" w:hint="default"/>
        <w:sz w:val="20"/>
      </w:rPr>
    </w:lvl>
    <w:lvl w:ilvl="6" w:tentative="1">
      <w:start w:val="1"/>
      <w:numFmt w:val="bullet"/>
      <w:lvlText w:val=""/>
      <w:lvlJc w:val="left"/>
      <w:pPr>
        <w:tabs>
          <w:tab w:val="num" w:pos="9720"/>
        </w:tabs>
        <w:ind w:left="9720" w:hanging="360"/>
      </w:pPr>
      <w:rPr>
        <w:rFonts w:ascii="Symbol" w:hAnsi="Symbol" w:hint="default"/>
        <w:sz w:val="20"/>
      </w:rPr>
    </w:lvl>
    <w:lvl w:ilvl="7" w:tentative="1">
      <w:start w:val="1"/>
      <w:numFmt w:val="bullet"/>
      <w:lvlText w:val=""/>
      <w:lvlJc w:val="left"/>
      <w:pPr>
        <w:tabs>
          <w:tab w:val="num" w:pos="10440"/>
        </w:tabs>
        <w:ind w:left="10440" w:hanging="360"/>
      </w:pPr>
      <w:rPr>
        <w:rFonts w:ascii="Symbol" w:hAnsi="Symbol" w:hint="default"/>
        <w:sz w:val="20"/>
      </w:rPr>
    </w:lvl>
    <w:lvl w:ilvl="8" w:tentative="1">
      <w:start w:val="1"/>
      <w:numFmt w:val="bullet"/>
      <w:lvlText w:val=""/>
      <w:lvlJc w:val="left"/>
      <w:pPr>
        <w:tabs>
          <w:tab w:val="num" w:pos="11160"/>
        </w:tabs>
        <w:ind w:left="11160" w:hanging="360"/>
      </w:pPr>
      <w:rPr>
        <w:rFonts w:ascii="Symbol" w:hAnsi="Symbol" w:hint="default"/>
        <w:sz w:val="20"/>
      </w:rPr>
    </w:lvl>
  </w:abstractNum>
  <w:abstractNum w:abstractNumId="1" w15:restartNumberingAfterBreak="0">
    <w:nsid w:val="675B68E7"/>
    <w:multiLevelType w:val="multilevel"/>
    <w:tmpl w:val="8A30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1643855">
    <w:abstractNumId w:val="0"/>
  </w:num>
  <w:num w:numId="2" w16cid:durableId="358355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E3"/>
    <w:rsid w:val="000C58C9"/>
    <w:rsid w:val="00121432"/>
    <w:rsid w:val="00126F8C"/>
    <w:rsid w:val="00187A19"/>
    <w:rsid w:val="001B0C5C"/>
    <w:rsid w:val="00223592"/>
    <w:rsid w:val="00320E93"/>
    <w:rsid w:val="00320EC7"/>
    <w:rsid w:val="00336636"/>
    <w:rsid w:val="00474323"/>
    <w:rsid w:val="004A5E4E"/>
    <w:rsid w:val="004D11EB"/>
    <w:rsid w:val="00625D38"/>
    <w:rsid w:val="007715BC"/>
    <w:rsid w:val="007721DF"/>
    <w:rsid w:val="007A42E3"/>
    <w:rsid w:val="007E76E8"/>
    <w:rsid w:val="00804592"/>
    <w:rsid w:val="00867998"/>
    <w:rsid w:val="008A4C1D"/>
    <w:rsid w:val="00910E72"/>
    <w:rsid w:val="009663A7"/>
    <w:rsid w:val="00AD4D3E"/>
    <w:rsid w:val="00B2523E"/>
    <w:rsid w:val="00BD1765"/>
    <w:rsid w:val="00C12094"/>
    <w:rsid w:val="00C566E7"/>
    <w:rsid w:val="00CD7B0B"/>
    <w:rsid w:val="00DB71C1"/>
    <w:rsid w:val="00E71B83"/>
    <w:rsid w:val="00F61CB8"/>
    <w:rsid w:val="00F84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898BE"/>
  <w15:chartTrackingRefBased/>
  <w15:docId w15:val="{0E9E69D9-F5E2-4DFD-9260-F1BFAC85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2E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42E3"/>
    <w:rPr>
      <w:color w:val="0563C1" w:themeColor="hyperlink"/>
      <w:u w:val="single"/>
    </w:rPr>
  </w:style>
  <w:style w:type="paragraph" w:styleId="NormalWeb">
    <w:name w:val="Normal (Web)"/>
    <w:basedOn w:val="Normal"/>
    <w:uiPriority w:val="99"/>
    <w:unhideWhenUsed/>
    <w:rsid w:val="007A42E3"/>
    <w:pPr>
      <w:spacing w:before="100" w:beforeAutospacing="1" w:after="100" w:afterAutospacing="1"/>
    </w:pPr>
    <w:rPr>
      <w:rFonts w:eastAsia="Times New Roman" w:cs="Times New Roman"/>
      <w:szCs w:val="24"/>
    </w:rPr>
  </w:style>
  <w:style w:type="character" w:styleId="UnresolvedMention">
    <w:name w:val="Unresolved Mention"/>
    <w:basedOn w:val="DefaultParagraphFont"/>
    <w:uiPriority w:val="99"/>
    <w:semiHidden/>
    <w:unhideWhenUsed/>
    <w:rsid w:val="00772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19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careenrollment@concordmgt.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1873</Characters>
  <Application>Microsoft Office Word</Application>
  <DocSecurity>0</DocSecurity>
  <Lines>29</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 Otte</dc:creator>
  <cp:keywords/>
  <dc:description/>
  <cp:lastModifiedBy>Candy Harris</cp:lastModifiedBy>
  <cp:revision>3</cp:revision>
  <cp:lastPrinted>2023-01-20T19:49:00Z</cp:lastPrinted>
  <dcterms:created xsi:type="dcterms:W3CDTF">2023-03-10T19:22:00Z</dcterms:created>
  <dcterms:modified xsi:type="dcterms:W3CDTF">2023-03-10T19:23:00Z</dcterms:modified>
</cp:coreProperties>
</file>